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1500F" w14:textId="77777777" w:rsidR="00EB7343" w:rsidRDefault="000D00A8">
      <w:pPr>
        <w:spacing w:before="200" w:after="80"/>
      </w:pPr>
      <w:r>
        <w:rPr>
          <w:b/>
          <w:bCs/>
          <w:color w:val="1F3864"/>
          <w:sz w:val="44"/>
          <w:szCs w:val="44"/>
        </w:rPr>
        <w:t>WDI 2026 Topic Scoring Criteria</w:t>
      </w:r>
    </w:p>
    <w:p w14:paraId="7C815010" w14:textId="77777777" w:rsidR="00EB7343" w:rsidRDefault="000D00A8">
      <w:pPr>
        <w:spacing w:after="300"/>
      </w:pPr>
      <w:r>
        <w:rPr>
          <w:b/>
          <w:bCs/>
          <w:color w:val="2E75B6"/>
          <w:sz w:val="36"/>
          <w:szCs w:val="36"/>
        </w:rPr>
        <w:t>Topic 14: Wage Levels</w:t>
      </w:r>
    </w:p>
    <w:p w14:paraId="7C815011" w14:textId="77777777" w:rsidR="00EB7343" w:rsidRDefault="00EB7343">
      <w:pPr>
        <w:pBdr>
          <w:bottom w:val="single" w:sz="4" w:space="1" w:color="D9D9D9"/>
        </w:pBdr>
        <w:spacing w:before="240" w:after="240"/>
      </w:pPr>
    </w:p>
    <w:p w14:paraId="7C815012" w14:textId="77777777" w:rsidR="00EB7343" w:rsidRDefault="000D00A8">
      <w:pPr>
        <w:pStyle w:val="Heading1"/>
        <w:spacing w:before="360" w:after="160"/>
      </w:pPr>
      <w:r>
        <w:rPr>
          <w:b/>
          <w:bCs/>
          <w:color w:val="1F3864"/>
          <w:sz w:val="34"/>
          <w:szCs w:val="34"/>
        </w:rPr>
        <w:t>1. Topic Overview</w:t>
      </w:r>
    </w:p>
    <w:p w14:paraId="7C815013" w14:textId="77777777" w:rsidR="00EB7343" w:rsidRDefault="000D00A8">
      <w:pPr>
        <w:spacing w:before="80" w:after="80"/>
      </w:pPr>
      <w:r>
        <w:rPr>
          <w:color w:val="1A1A1A"/>
        </w:rPr>
        <w:t>This topic assesses whether the company discloses quantitative data on how pay is distributed across its workforce, whether it has a structured approach to identifying and paying living wages, and whether it has taken action to improve wage levels for specific worker groups.</w:t>
      </w:r>
    </w:p>
    <w:p w14:paraId="7C815014" w14:textId="77777777" w:rsidR="00EB7343" w:rsidRDefault="000D00A8">
      <w:pPr>
        <w:spacing w:before="80" w:after="80"/>
      </w:pPr>
      <w:r>
        <w:rPr>
          <w:color w:val="1A1A1A"/>
        </w:rPr>
        <w:t>The topic is scored using nine questions: Q5.6 (pay quartile distribution by gender, table), Q5.7 (percentage of employees near minimum wage, table), Q5.8 (living wage approach gate, Yes/Not Yet), Q5.8a (if Yes — living wage benchmark and process details, table), Q5.8b (if Not Yet — future plans and alternative measures, text 150 words), Q5.9 (living wage coverage extent, dropdown), Q5.10 (worker categories for wage improvement action, dropdown), Q5.10a (if action taken — action details, text 300 words), an</w:t>
      </w:r>
      <w:r>
        <w:rPr>
          <w:color w:val="1A1A1A"/>
        </w:rPr>
        <w:t>d Q5.10b (if no action yet — alternative measures, text 150 words). Q5.B is excluded from scoring.</w:t>
      </w:r>
    </w:p>
    <w:p w14:paraId="7C815015" w14:textId="77777777" w:rsidR="00EB7343" w:rsidRDefault="000D00A8">
      <w:pPr>
        <w:pStyle w:val="Heading2"/>
        <w:spacing w:before="280" w:after="120"/>
      </w:pPr>
      <w:r>
        <w:rPr>
          <w:b/>
          <w:bCs/>
          <w:color w:val="2E75B6"/>
        </w:rPr>
        <w:t>Not Yet Cap and Gate Logic</w:t>
      </w:r>
    </w:p>
    <w:p w14:paraId="7C815016" w14:textId="77777777" w:rsidR="00EB7343" w:rsidRDefault="000D00A8">
      <w:pPr>
        <w:spacing w:before="80" w:after="80"/>
      </w:pPr>
      <w:r>
        <w:rPr>
          <w:color w:val="1A1A1A"/>
        </w:rPr>
        <w:t xml:space="preserve">Q5.8b is a Not Yet follow-up to Q5.8 and carries an Awareness tag (plans + expected date) and an Approach tag (alternative fair-pay measures). Both are capped at 3 at the dimension level. Q5.10b follows from selecting ‘No action taken yet’ at Q5.10 and carries an Approach tag (alternative fair-pay measures, capped at 3). Q5.10 itself (the dropdown) is always applicable — every company must indicate whether it has </w:t>
      </w:r>
      <w:proofErr w:type="gramStart"/>
      <w:r>
        <w:rPr>
          <w:color w:val="1A1A1A"/>
        </w:rPr>
        <w:t>taken action</w:t>
      </w:r>
      <w:proofErr w:type="gramEnd"/>
      <w:r>
        <w:rPr>
          <w:color w:val="1A1A1A"/>
        </w:rPr>
        <w:t xml:space="preserve"> and for which worker categories. Q5.9 (living wage coverage extent) is also always applicable. Q5.6 and Q5.7 are always applicable quantitative tables.</w:t>
      </w:r>
    </w:p>
    <w:p w14:paraId="7C815017" w14:textId="77777777" w:rsidR="00EB7343" w:rsidRDefault="000D00A8">
      <w:pPr>
        <w:pStyle w:val="Heading2"/>
        <w:spacing w:before="280" w:after="120"/>
      </w:pPr>
      <w:r>
        <w:rPr>
          <w:b/>
          <w:bCs/>
          <w:color w:val="2E75B6"/>
        </w:rPr>
        <w:t>Applicability Logic: OR-then-AND Across Multiple Questions</w:t>
      </w:r>
    </w:p>
    <w:p w14:paraId="7C815018" w14:textId="77777777" w:rsidR="00EB7343" w:rsidRDefault="000D00A8">
      <w:pPr>
        <w:spacing w:before="80" w:after="80"/>
      </w:pPr>
      <w:r>
        <w:rPr>
          <w:color w:val="1A1A1A"/>
        </w:rPr>
        <w:t xml:space="preserve">Awareness: Q5.8 is always applicable (gate). Q5.8b plans element is conditional (Not Yet path, capped at 3). OR at lower levels; AND at score 5 requires Yes at Q5.8. Approach: Q5.8a (conditional Yes), Q5.8b alternative measures (conditional Not Yet, capped at 3), Q5.10 worker categories (ALWAYS applicable), and Q5.10a process/methodology (conditional on Yes action). OR at scores 0–3 across these sources; AND at score 5 requires all applicable sources to be strong. Action: Q5.6 (always), Q5.7 (always), Q5.9 </w:t>
      </w:r>
      <w:r>
        <w:rPr>
          <w:color w:val="1A1A1A"/>
        </w:rPr>
        <w:t>(always), Q5.10a action detail (conditional on Yes). OR at lower levels; AND at score 5 requires all always-applicable sources plus Q5.10a where applicable.</w:t>
      </w:r>
    </w:p>
    <w:p w14:paraId="7C815019" w14:textId="77777777" w:rsidR="00EB7343" w:rsidRDefault="000D00A8">
      <w:pPr>
        <w:pStyle w:val="Heading2"/>
        <w:spacing w:before="280" w:after="120"/>
      </w:pPr>
      <w:r>
        <w:rPr>
          <w:b/>
          <w:bCs/>
          <w:color w:val="2E75B6"/>
        </w:rPr>
        <w:t>3A Dimension Mapping</w:t>
      </w:r>
    </w:p>
    <w:p w14:paraId="7C81501A" w14:textId="77777777" w:rsidR="00EB7343" w:rsidRDefault="000D00A8">
      <w:pPr>
        <w:spacing w:before="80" w:after="80"/>
      </w:pPr>
      <w:r>
        <w:rPr>
          <w:color w:val="1A1A1A"/>
        </w:rPr>
        <w:t>Awareness: Q5.8 gate (always — binary recognition of whether a living wage approach exists) + Q5.8b plans element (if Not Yet, capped at 3). Approach: Q5.8a (if Yes — benchmark types dropdown, scope selector, frequency selector, process description) + Q5.8b alternative fair-pay measures (if Not Yet, capped at 3) + Q5.10 worker category selections (always — scope of wage improvement action) + Q5.10a methodology, implementation approach, and compliance/equity checks (if action taken). Action: Q5.6 (always — p</w:t>
      </w:r>
      <w:r>
        <w:rPr>
          <w:color w:val="1A1A1A"/>
        </w:rPr>
        <w:t>ay quartile % by gender across four quartiles), Q5.7 (always — % of employees at/near minimum wage by gender), Q5.9 (always — living wage coverage dropdown: Not in any direct operations / 1 location only / More than 1 location / All global operations) + Q5.10a (if action taken — action type, scope, outcomes, effectiveness indicators).</w:t>
      </w:r>
    </w:p>
    <w:p w14:paraId="7C81501B" w14:textId="77777777" w:rsidR="00EB7343" w:rsidRDefault="000D00A8">
      <w:pPr>
        <w:spacing w:before="80" w:after="60"/>
      </w:pPr>
      <w:r>
        <w:rPr>
          <w:i/>
          <w:iCs/>
          <w:color w:val="666666"/>
          <w:sz w:val="17"/>
          <w:szCs w:val="17"/>
        </w:rPr>
        <w:t>Q5.B (Notes on Wage levels) is excluded from scoring.</w:t>
      </w:r>
    </w:p>
    <w:p w14:paraId="7C81501C" w14:textId="77777777" w:rsidR="00EB7343" w:rsidRDefault="00EB7343">
      <w:pPr>
        <w:pBdr>
          <w:bottom w:val="single" w:sz="4" w:space="1" w:color="D9D9D9"/>
        </w:pBdr>
        <w:spacing w:before="240" w:after="240"/>
      </w:pPr>
    </w:p>
    <w:p w14:paraId="7C81501D" w14:textId="77777777" w:rsidR="00EB7343" w:rsidRDefault="000D00A8">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EB7343" w14:paraId="7C815021"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7C81501E" w14:textId="77777777" w:rsidR="00EB7343" w:rsidRDefault="000D00A8">
            <w:pPr>
              <w:jc w:val="center"/>
            </w:pPr>
            <w:r>
              <w:rPr>
                <w:b/>
                <w:bCs/>
                <w:color w:val="FFFFFF"/>
                <w:sz w:val="17"/>
                <w:szCs w:val="17"/>
              </w:rPr>
              <w:lastRenderedPageBreak/>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7C81501F" w14:textId="77777777" w:rsidR="00EB7343" w:rsidRDefault="000D00A8">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7C815020" w14:textId="77777777" w:rsidR="00EB7343" w:rsidRDefault="000D00A8">
            <w:pPr>
              <w:jc w:val="center"/>
            </w:pPr>
            <w:r>
              <w:rPr>
                <w:b/>
                <w:bCs/>
                <w:color w:val="FFFFFF"/>
                <w:sz w:val="17"/>
                <w:szCs w:val="17"/>
              </w:rPr>
              <w:t>ACTION</w:t>
            </w:r>
          </w:p>
        </w:tc>
      </w:tr>
      <w:tr w:rsidR="00EB7343" w14:paraId="7C815025"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C815022" w14:textId="77777777" w:rsidR="00EB7343" w:rsidRDefault="000D00A8">
            <w:pPr>
              <w:spacing w:before="20" w:after="20"/>
            </w:pPr>
            <w:r>
              <w:rPr>
                <w:color w:val="1A1A1A"/>
                <w:sz w:val="18"/>
                <w:szCs w:val="18"/>
              </w:rPr>
              <w:t>Awareness is assessed from Q5.8 (always applicable) and Q5.8b’s plans element (if Not Yet path, capped at 3).  Q5.8 gate (always applicable): selecting Yes = full recognition that the company has an approach to identifying living wage levels. Selecting Not Yet = acknowledgement that it does not yet.  Q5.8b plans element (if Not Yet, conditional): ‘any future plans to identify living wage levels and planned implementation date.’ This element carries an Awareness tag (gap recognition + forward intent). Provid</w:t>
            </w:r>
            <w:r>
              <w:rPr>
                <w:color w:val="1A1A1A"/>
                <w:sz w:val="18"/>
                <w:szCs w:val="18"/>
              </w:rPr>
              <w:t>ing a specific plan with a concrete expected date lifts Awareness from 1 to 3 (still capped — cannot exceed 3 on the Not Yet path).  Four Awareness states: blank = 0; Not Yet with no plans or vague plans = 1; Not Yet with specific plans and expected date = 3 (capped); Yes = 5.  Primary evidence: the Q5.8 Yes/Not Yet selection and, for Not Yet companies, whether Q5.8b provides a specific expected date for commencing living wage identification.</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C815023" w14:textId="77777777" w:rsidR="00EB7343" w:rsidRDefault="000D00A8">
            <w:pPr>
              <w:spacing w:before="20" w:after="20"/>
            </w:pPr>
            <w:r>
              <w:rPr>
                <w:color w:val="1A1A1A"/>
                <w:sz w:val="18"/>
                <w:szCs w:val="18"/>
              </w:rPr>
              <w:t>Approach is assessed from four sources with differing applicability:  Q5.8a (if Q5.8 = Yes, conditional): Table Q5.8a has four structured columns: (1) Benchmark type — select all that apply from: External living wage benchmark (e.g. Anker, government/NGO), Internal analysis/calculation, Employee or union consultation, Other; (2) Scope — select all that apply: Selected direct operation locations, All direct operations, Selected value chain, All value chain; (3) Frequency — select one: Annually, Every 2–3 yea</w:t>
            </w:r>
            <w:r>
              <w:rPr>
                <w:color w:val="1A1A1A"/>
                <w:sz w:val="18"/>
                <w:szCs w:val="18"/>
              </w:rPr>
              <w:t>rs, On an ad hoc basis, Only once to date, Other; (4) Process description — 300 words describing steps taken, external accreditations, methodologies or benchmarks used. Rows can be added.  Q5.8b alternative measures (if Q5.8 = Not Yet, CAPPED AT 3): ‘any alternative measures in place to ensure workers are paid fairly and sufficiently.’  Q5.10 (ALWAYS applicable): the worker category dropdown (direct employees, contractors, temporary/agency workers, other, or no action taken yet). This is the scope of wage i</w:t>
            </w:r>
            <w:r>
              <w:rPr>
                <w:color w:val="1A1A1A"/>
                <w:sz w:val="18"/>
                <w:szCs w:val="18"/>
              </w:rPr>
              <w:t>mprovement governance — which worker types the company’s wage improvement efforts cover. Always-applicable means this contributes Approach evidence for every company.  Q5.10a (if action taken, conditional): how actions were determined (methodology), implementation approach, how compliance/pay equity was ensured, and outcomes/effectiveness indicators.  OR at scores 0–3 across all sources. AND at score 5: Q5.8a (if Yes) AND Q5.10 (always) AND Q5.10a (if action taken) must all independently meet the leading st</w:t>
            </w:r>
            <w:r>
              <w:rPr>
                <w:color w:val="1A1A1A"/>
                <w:sz w:val="18"/>
                <w:szCs w:val="18"/>
              </w:rPr>
              <w:t>andard. Not Yet sub-areas are capped at 3.  Primary evidence: breadth of benchmark types and scope in Q5.8a, process description quality, worker category breadth in Q5.10, and methodology/compliance detail in Q5.10a.</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C815024" w14:textId="77777777" w:rsidR="00EB7343" w:rsidRDefault="000D00A8">
            <w:pPr>
              <w:spacing w:before="20" w:after="20"/>
            </w:pPr>
            <w:r>
              <w:rPr>
                <w:color w:val="1A1A1A"/>
                <w:sz w:val="18"/>
                <w:szCs w:val="18"/>
              </w:rPr>
              <w:t>Action is assessed from four sources, three of which are always applicable:  Q5.6 (always applicable): Table Q5.6 has four fixed rows (Upper, Upper-middle, Lower-middle, Bottom pay quartile) with Female %, Male %, and Non-binary % columns. Each row should sum to 100%. If only male/female data is collected, the non-binary column may be left blank. The key quality signal is whether all four quartiles are completed with percentages that sum to 100% per row.  Q5.7 (always applicable): Table Q5.7 reports the per</w:t>
            </w:r>
            <w:r>
              <w:rPr>
                <w:color w:val="1A1A1A"/>
                <w:sz w:val="18"/>
                <w:szCs w:val="18"/>
              </w:rPr>
              <w:t>centage of female and male employees (and non-binary if collected) whose basic salary equals or is no more than 10% above the legal minimum wage. A single row with female and male percentages. What matters is whether the figure is provided — the percentage itself is not scored as lower = better.  Q5.9 (always applicable): a single dropdown with four options (Not in any direct operations / 1 location only / More than 1 location / All global operations). This is scored as a coverage ladder — ‘All global opera</w:t>
            </w:r>
            <w:r>
              <w:rPr>
                <w:color w:val="1A1A1A"/>
                <w:sz w:val="18"/>
                <w:szCs w:val="18"/>
              </w:rPr>
              <w:t>tions’ is the strongest signal; ‘Not in any direct operations’ the weakest. The value selected is itself Action evidence — it tells us the extent to which living wage payment is implemented.  Q5.10a (conditional on action taken in Q5.10): what was done to improve wage levels (action type), the scope and scale of the action, outcomes or effectiveness indicators.  OR at scores 0–3 across sources. AND at score 5: Q5.6 (all four quartiles complete), Q5.7 (provided), Q5.9 (at least More than 1 location), AND Q5.</w:t>
            </w:r>
            <w:r>
              <w:rPr>
                <w:color w:val="1A1A1A"/>
                <w:sz w:val="18"/>
                <w:szCs w:val="18"/>
              </w:rPr>
              <w:t>10a (if action taken, outcomes described) must all be met.  Primary evidence: Q5.6 completeness, Q5.7 provision, Q5.9 coverage level selected, Q5.10a action type and outcomes.</w:t>
            </w:r>
          </w:p>
        </w:tc>
      </w:tr>
    </w:tbl>
    <w:p w14:paraId="7C815026" w14:textId="77777777" w:rsidR="00EB7343" w:rsidRDefault="00EB7343">
      <w:pPr>
        <w:pBdr>
          <w:bottom w:val="single" w:sz="4" w:space="1" w:color="D9D9D9"/>
        </w:pBdr>
        <w:spacing w:before="240" w:after="240"/>
      </w:pPr>
    </w:p>
    <w:p w14:paraId="7C815027" w14:textId="77777777" w:rsidR="00EB7343" w:rsidRDefault="000D00A8">
      <w:pPr>
        <w:pStyle w:val="Heading1"/>
        <w:spacing w:before="360" w:after="160"/>
      </w:pPr>
      <w:r>
        <w:rPr>
          <w:b/>
          <w:bCs/>
          <w:color w:val="1F3864"/>
          <w:sz w:val="34"/>
          <w:szCs w:val="34"/>
        </w:rPr>
        <w:t>3. Scoring Rubric — All Dimensions</w:t>
      </w:r>
    </w:p>
    <w:p w14:paraId="7C815028" w14:textId="77777777" w:rsidR="00EB7343" w:rsidRDefault="000D00A8">
      <w:pPr>
        <w:spacing w:before="80" w:after="60"/>
      </w:pPr>
      <w:r>
        <w:rPr>
          <w:i/>
          <w:iCs/>
          <w:color w:val="666666"/>
          <w:sz w:val="17"/>
          <w:szCs w:val="17"/>
        </w:rPr>
        <w:t xml:space="preserve">Awareness uses 0,1,3,5. Approach uses 0,1,2,3,5. Action uses 0,1,2,3,5. OR and </w:t>
      </w:r>
      <w:proofErr w:type="spellStart"/>
      <w:r>
        <w:rPr>
          <w:i/>
          <w:iCs/>
          <w:color w:val="666666"/>
          <w:sz w:val="17"/>
          <w:szCs w:val="17"/>
        </w:rPr>
        <w:t>AND</w:t>
      </w:r>
      <w:proofErr w:type="spellEnd"/>
      <w:r>
        <w:rPr>
          <w:i/>
          <w:iCs/>
          <w:color w:val="666666"/>
          <w:sz w:val="17"/>
          <w:szCs w:val="17"/>
        </w:rPr>
        <w:t xml:space="preserve"> logic is explicitly stated at every level. Not Yet path contributions (Q5.8b, Q5.10b) are capped at 3 on any dimension they feed.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1"/>
        <w:gridCol w:w="1197"/>
        <w:gridCol w:w="677"/>
        <w:gridCol w:w="1193"/>
        <w:gridCol w:w="3662"/>
        <w:gridCol w:w="2690"/>
      </w:tblGrid>
      <w:tr w:rsidR="00EB7343" w14:paraId="7C81502F"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C815029" w14:textId="77777777" w:rsidR="00EB7343" w:rsidRDefault="000D00A8">
            <w:pPr>
              <w:jc w:val="center"/>
            </w:pPr>
            <w:r>
              <w:rPr>
                <w:b/>
                <w:bCs/>
                <w:color w:val="FFFFFF"/>
                <w:sz w:val="15"/>
                <w:szCs w:val="15"/>
              </w:rPr>
              <w:lastRenderedPageBreak/>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C81502A" w14:textId="77777777" w:rsidR="00EB7343" w:rsidRDefault="000D00A8">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C81502B" w14:textId="77777777" w:rsidR="00EB7343" w:rsidRDefault="000D00A8">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C81502C" w14:textId="77777777" w:rsidR="00EB7343" w:rsidRDefault="000D00A8">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C81502D" w14:textId="77777777" w:rsidR="00EB7343" w:rsidRDefault="000D00A8">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C81502E" w14:textId="77777777" w:rsidR="00EB7343" w:rsidRDefault="000D00A8">
            <w:pPr>
              <w:jc w:val="center"/>
            </w:pPr>
            <w:r>
              <w:rPr>
                <w:b/>
                <w:bCs/>
                <w:color w:val="FFFFFF"/>
                <w:sz w:val="15"/>
                <w:szCs w:val="15"/>
              </w:rPr>
              <w:t>Next Step</w:t>
            </w:r>
          </w:p>
        </w:tc>
      </w:tr>
      <w:tr w:rsidR="00EB7343" w14:paraId="7C815036"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C815030" w14:textId="77777777" w:rsidR="00EB7343" w:rsidRDefault="000D00A8">
            <w:pPr>
              <w:spacing w:before="20" w:after="20"/>
              <w:jc w:val="center"/>
            </w:pPr>
            <w:r>
              <w:rPr>
                <w:b/>
                <w:bCs/>
                <w:color w:val="1A1A1A"/>
                <w:sz w:val="17"/>
                <w:szCs w:val="17"/>
              </w:rPr>
              <w:t>14</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C815031" w14:textId="77777777" w:rsidR="00EB7343" w:rsidRDefault="000D00A8">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C815032" w14:textId="77777777" w:rsidR="00EB7343" w:rsidRDefault="000D00A8">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C815033" w14:textId="77777777" w:rsidR="00EB7343" w:rsidRDefault="000D00A8">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C815034" w14:textId="77777777" w:rsidR="00EB7343" w:rsidRDefault="000D00A8">
            <w:pPr>
              <w:spacing w:before="20" w:after="20"/>
            </w:pPr>
            <w:r>
              <w:rPr>
                <w:color w:val="1A1A1A"/>
                <w:sz w:val="18"/>
                <w:szCs w:val="18"/>
              </w:rPr>
              <w:t>Q5.8 is blank — neither Yes nor Not Yet has been selected. The company has not indicated whether it has an approach to identifying living wage levels.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C815035" w14:textId="77777777" w:rsidR="00EB7343" w:rsidRDefault="000D00A8">
            <w:pPr>
              <w:spacing w:before="20" w:after="20"/>
            </w:pPr>
            <w:r>
              <w:rPr>
                <w:i/>
                <w:iCs/>
                <w:color w:val="1A1A1A"/>
                <w:sz w:val="17"/>
                <w:szCs w:val="17"/>
              </w:rPr>
              <w:t xml:space="preserve">Select Yes or Not Yet at Q5.8. If Not Yet, complete Q5.8b with any </w:t>
            </w:r>
            <w:proofErr w:type="gramStart"/>
            <w:r>
              <w:rPr>
                <w:i/>
                <w:iCs/>
                <w:color w:val="1A1A1A"/>
                <w:sz w:val="17"/>
                <w:szCs w:val="17"/>
              </w:rPr>
              <w:t>future plans</w:t>
            </w:r>
            <w:proofErr w:type="gramEnd"/>
            <w:r>
              <w:rPr>
                <w:i/>
                <w:iCs/>
                <w:color w:val="1A1A1A"/>
                <w:sz w:val="17"/>
                <w:szCs w:val="17"/>
              </w:rPr>
              <w:t xml:space="preserve"> and alternative fair-pay measures currently in place.</w:t>
            </w:r>
          </w:p>
        </w:tc>
      </w:tr>
      <w:tr w:rsidR="00EB7343" w14:paraId="7C81503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37" w14:textId="77777777" w:rsidR="00EB7343" w:rsidRDefault="000D00A8">
            <w:pPr>
              <w:spacing w:before="20" w:after="20"/>
              <w:jc w:val="center"/>
            </w:pPr>
            <w:r>
              <w:rPr>
                <w:b/>
                <w:bCs/>
                <w:color w:val="1A1A1A"/>
                <w:sz w:val="17"/>
                <w:szCs w:val="17"/>
              </w:rPr>
              <w:t>14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38" w14:textId="77777777" w:rsidR="00EB7343" w:rsidRDefault="000D00A8">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39" w14:textId="77777777" w:rsidR="00EB7343" w:rsidRDefault="000D00A8">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3A" w14:textId="77777777" w:rsidR="00EB7343" w:rsidRDefault="000D00A8">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81503B" w14:textId="77777777" w:rsidR="00EB7343" w:rsidRDefault="000D00A8">
            <w:pPr>
              <w:spacing w:before="20" w:after="20"/>
            </w:pPr>
            <w:r>
              <w:rPr>
                <w:color w:val="1A1A1A"/>
                <w:sz w:val="18"/>
                <w:szCs w:val="18"/>
              </w:rPr>
              <w:t>Q5.8 = Not Yet AND Q5.8b is blank OR provides only a vague statement without a specific expected date or timeline for when living wage identification will begin. The company acknowledges it does not yet have an approach but has not demonstrated a concrete plan.</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81503C" w14:textId="77777777" w:rsidR="00EB7343" w:rsidRDefault="000D00A8">
            <w:pPr>
              <w:spacing w:before="20" w:after="20"/>
            </w:pPr>
            <w:r>
              <w:rPr>
                <w:i/>
                <w:iCs/>
                <w:color w:val="1A1A1A"/>
                <w:sz w:val="17"/>
                <w:szCs w:val="17"/>
              </w:rPr>
              <w:t>In Q5.8b, include a specific expected date or implementation timeline for when the company plans to begin identifying living wage levels. This concrete plan lifts Awareness to score 3.</w:t>
            </w:r>
          </w:p>
        </w:tc>
      </w:tr>
      <w:tr w:rsidR="00EB7343" w14:paraId="7C815044"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C81503E" w14:textId="77777777" w:rsidR="00EB7343" w:rsidRDefault="000D00A8">
            <w:pPr>
              <w:spacing w:before="20" w:after="20"/>
              <w:jc w:val="center"/>
            </w:pPr>
            <w:r>
              <w:rPr>
                <w:b/>
                <w:bCs/>
                <w:color w:val="1A1A1A"/>
                <w:sz w:val="17"/>
                <w:szCs w:val="17"/>
              </w:rPr>
              <w:t>14</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C81503F" w14:textId="77777777" w:rsidR="00EB7343" w:rsidRDefault="000D00A8">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C815040" w14:textId="77777777" w:rsidR="00EB7343" w:rsidRDefault="000D00A8">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C815041" w14:textId="77777777" w:rsidR="00EB7343" w:rsidRDefault="000D00A8">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C815042" w14:textId="77777777" w:rsidR="00EB7343" w:rsidRDefault="000D00A8">
            <w:pPr>
              <w:spacing w:before="20" w:after="20"/>
            </w:pPr>
            <w:r>
              <w:rPr>
                <w:color w:val="1A1A1A"/>
                <w:sz w:val="18"/>
                <w:szCs w:val="18"/>
              </w:rPr>
              <w:t xml:space="preserve">Q5.8 = Not Yet AND Q5.8b provides specific </w:t>
            </w:r>
            <w:proofErr w:type="gramStart"/>
            <w:r>
              <w:rPr>
                <w:color w:val="1A1A1A"/>
                <w:sz w:val="18"/>
                <w:szCs w:val="18"/>
              </w:rPr>
              <w:t>future plans</w:t>
            </w:r>
            <w:proofErr w:type="gramEnd"/>
            <w:r>
              <w:rPr>
                <w:color w:val="1A1A1A"/>
                <w:sz w:val="18"/>
                <w:szCs w:val="18"/>
              </w:rPr>
              <w:t xml:space="preserve"> to identify living wage levels, including a concrete expected date or implementation timeline. The company has clearly recognised the gap and stated when it intends to address it. This is the maximum Awareness score for the Not Yet path — score 5 requires Yes at Q5.8.</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C815043" w14:textId="77777777" w:rsidR="00EB7343" w:rsidRDefault="000D00A8">
            <w:pPr>
              <w:spacing w:before="20" w:after="20"/>
            </w:pPr>
            <w:r>
              <w:rPr>
                <w:i/>
                <w:iCs/>
                <w:color w:val="1A1A1A"/>
                <w:sz w:val="17"/>
                <w:szCs w:val="17"/>
              </w:rPr>
              <w:t>Develop and implement a living wage identification approach and select Yes at Q5.8 to unlock the leading Awareness level.</w:t>
            </w:r>
          </w:p>
        </w:tc>
      </w:tr>
      <w:tr w:rsidR="00EB7343" w14:paraId="7C81504B"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45" w14:textId="77777777" w:rsidR="00EB7343" w:rsidRDefault="000D00A8">
            <w:pPr>
              <w:spacing w:before="20" w:after="20"/>
              <w:jc w:val="center"/>
            </w:pPr>
            <w:r>
              <w:rPr>
                <w:b/>
                <w:bCs/>
                <w:color w:val="1A1A1A"/>
                <w:sz w:val="17"/>
                <w:szCs w:val="17"/>
              </w:rPr>
              <w:t>14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46" w14:textId="77777777" w:rsidR="00EB7343" w:rsidRDefault="000D00A8">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47" w14:textId="77777777" w:rsidR="00EB7343" w:rsidRDefault="000D00A8">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48" w14:textId="77777777" w:rsidR="00EB7343" w:rsidRDefault="000D00A8">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815049" w14:textId="77777777" w:rsidR="00EB7343" w:rsidRDefault="000D00A8">
            <w:pPr>
              <w:spacing w:before="20" w:after="20"/>
            </w:pPr>
            <w:r>
              <w:rPr>
                <w:color w:val="1A1A1A"/>
                <w:sz w:val="18"/>
                <w:szCs w:val="18"/>
              </w:rPr>
              <w:t>Q5.8 = Yes. The company fully recognises that it has an approach to identifying living wage levels. The quality of the approach is assessed in Approach (Q5.8a); the extent of living wage payment is assessed in Action (Q5.9).</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81504A" w14:textId="77777777" w:rsidR="00EB7343" w:rsidRDefault="000D00A8">
            <w:pPr>
              <w:spacing w:before="20" w:after="20"/>
            </w:pPr>
            <w:r>
              <w:rPr>
                <w:i/>
                <w:iCs/>
                <w:color w:val="1A1A1A"/>
                <w:sz w:val="17"/>
                <w:szCs w:val="17"/>
              </w:rPr>
              <w:t>Highest level achieved for Awareness. Maintain the Yes selection and continue improving the living wage assessment approach (Approach) and coverage (Action).</w:t>
            </w:r>
          </w:p>
        </w:tc>
      </w:tr>
      <w:tr w:rsidR="00EB7343" w14:paraId="7C815052"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C81504C" w14:textId="77777777" w:rsidR="00EB7343" w:rsidRDefault="000D00A8">
            <w:pPr>
              <w:spacing w:before="20" w:after="20"/>
              <w:jc w:val="center"/>
            </w:pPr>
            <w:r>
              <w:rPr>
                <w:b/>
                <w:bCs/>
                <w:color w:val="1A1A1A"/>
                <w:sz w:val="17"/>
                <w:szCs w:val="17"/>
              </w:rPr>
              <w:t>14</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C81504D" w14:textId="77777777" w:rsidR="00EB7343" w:rsidRDefault="000D00A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C81504E" w14:textId="77777777" w:rsidR="00EB7343" w:rsidRDefault="000D00A8">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C81504F" w14:textId="77777777" w:rsidR="00EB7343" w:rsidRDefault="000D00A8">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C815050" w14:textId="77777777" w:rsidR="00EB7343" w:rsidRDefault="000D00A8">
            <w:pPr>
              <w:spacing w:before="20" w:after="20"/>
            </w:pPr>
            <w:r>
              <w:rPr>
                <w:color w:val="1A1A1A"/>
                <w:sz w:val="18"/>
                <w:szCs w:val="18"/>
              </w:rPr>
              <w:t>AND across all sources: Q5.8a is blank (despite Q5.8 = Yes, no benchmark or process described); OR Q5.8b is blank (despite Q5.8 = Not Yet, no alternative measures described); AND Q5.10 selects only ‘No action taken yet’ with Q5.10b blank; AND Q5.10a is blank (if action was claimed). No governance information is provided for wage levels across any source.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C815051" w14:textId="77777777" w:rsidR="00EB7343" w:rsidRDefault="000D00A8">
            <w:pPr>
              <w:spacing w:before="20" w:after="20"/>
            </w:pPr>
            <w:r>
              <w:rPr>
                <w:i/>
                <w:iCs/>
                <w:color w:val="1A1A1A"/>
                <w:sz w:val="17"/>
                <w:szCs w:val="17"/>
              </w:rPr>
              <w:t>In Q5.10, select which worker categories the company has taken (or intends to take) action on for wage improvement. In Q5.8a (if Q5.8 = Yes), select at least one benchmark type and describe the process. In Q5.8b (if Q5.8 = Not Yet), describe at least one alternative fair-pay measure.</w:t>
            </w:r>
          </w:p>
        </w:tc>
      </w:tr>
      <w:tr w:rsidR="00EB7343" w14:paraId="7C81505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53" w14:textId="77777777" w:rsidR="00EB7343" w:rsidRDefault="000D00A8">
            <w:pPr>
              <w:spacing w:before="20" w:after="20"/>
              <w:jc w:val="center"/>
            </w:pPr>
            <w:r>
              <w:rPr>
                <w:b/>
                <w:bCs/>
                <w:color w:val="1A1A1A"/>
                <w:sz w:val="17"/>
                <w:szCs w:val="17"/>
              </w:rPr>
              <w:t>14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54" w14:textId="77777777" w:rsidR="00EB7343" w:rsidRDefault="000D00A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55" w14:textId="77777777" w:rsidR="00EB7343" w:rsidRDefault="000D00A8">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56" w14:textId="77777777" w:rsidR="00EB7343" w:rsidRDefault="000D00A8">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815057" w14:textId="77777777" w:rsidR="00EB7343" w:rsidRDefault="000D00A8">
            <w:pPr>
              <w:spacing w:before="20" w:after="20"/>
            </w:pPr>
            <w:r>
              <w:rPr>
                <w:color w:val="1A1A1A"/>
                <w:sz w:val="18"/>
                <w:szCs w:val="18"/>
              </w:rPr>
              <w:t>OR across sources: Q5.10 selects at least one worker category beyond ‘No action taken yet’ (some scope of wage action recognised), but Q5.10a is blank or vague; OR Q5.8a selects one benchmark type but no process description is provided; OR Q5.8b mentions an alternative fair-pay measure exists without describing how it operates. At least one source provides a minimal governance signal.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815058" w14:textId="77777777" w:rsidR="00EB7343" w:rsidRDefault="000D00A8">
            <w:pPr>
              <w:spacing w:before="20" w:after="20"/>
            </w:pPr>
            <w:r>
              <w:rPr>
                <w:i/>
                <w:iCs/>
                <w:color w:val="1A1A1A"/>
                <w:sz w:val="17"/>
                <w:szCs w:val="17"/>
              </w:rPr>
              <w:t>In Q5.10a (if action taken), describe what was done, the scope, and how the action was determined. In Q5.8a, add a process description explaining the steps taken to identify living wage levels. In Q5.8b, describe how alternative measures operate in practice.</w:t>
            </w:r>
          </w:p>
        </w:tc>
      </w:tr>
      <w:tr w:rsidR="00EB7343" w14:paraId="7C81506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C81505A" w14:textId="77777777" w:rsidR="00EB7343" w:rsidRDefault="000D00A8">
            <w:pPr>
              <w:spacing w:before="20" w:after="20"/>
              <w:jc w:val="center"/>
            </w:pPr>
            <w:r>
              <w:rPr>
                <w:b/>
                <w:bCs/>
                <w:color w:val="1A1A1A"/>
                <w:sz w:val="17"/>
                <w:szCs w:val="17"/>
              </w:rPr>
              <w:t>14</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C81505B" w14:textId="77777777" w:rsidR="00EB7343" w:rsidRDefault="000D00A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C81505C" w14:textId="77777777" w:rsidR="00EB7343" w:rsidRDefault="000D00A8">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C81505D" w14:textId="77777777" w:rsidR="00EB7343" w:rsidRDefault="000D00A8">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C81505E" w14:textId="77777777" w:rsidR="00EB7343" w:rsidRDefault="000D00A8">
            <w:pPr>
              <w:spacing w:before="20" w:after="20"/>
            </w:pPr>
            <w:r>
              <w:rPr>
                <w:color w:val="1A1A1A"/>
                <w:sz w:val="18"/>
                <w:szCs w:val="18"/>
              </w:rPr>
              <w:t xml:space="preserve">OR across sources: Q5.8a (if Yes) selects benchmark type(s) and scope, and provides at least a partial process description, but frequency is not stated or the process is described only at a high level; OR Q5.10 selects multiple worker categories and Q5.10a describes what action was taken with some process context but without methodology detail or </w:t>
            </w:r>
            <w:r>
              <w:rPr>
                <w:color w:val="1A1A1A"/>
                <w:sz w:val="18"/>
                <w:szCs w:val="18"/>
              </w:rPr>
              <w:lastRenderedPageBreak/>
              <w:t>compliance/equity checks; OR Q5.8b describes multiple alternative fair-pay measures with some implementation context.</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C81505F" w14:textId="77777777" w:rsidR="00EB7343" w:rsidRDefault="000D00A8">
            <w:pPr>
              <w:spacing w:before="20" w:after="20"/>
            </w:pPr>
            <w:r>
              <w:rPr>
                <w:i/>
                <w:iCs/>
                <w:color w:val="1A1A1A"/>
                <w:sz w:val="17"/>
                <w:szCs w:val="17"/>
              </w:rPr>
              <w:lastRenderedPageBreak/>
              <w:t>In Q5.8a, complete all four columns: benchmark type, scope, frequency, AND a substantive process description. In Q5.10a, add how actions were determined (methodology), the implementation approach, and how compliance and pay equity were ensured.</w:t>
            </w:r>
          </w:p>
        </w:tc>
      </w:tr>
      <w:tr w:rsidR="00EB7343" w14:paraId="7C81506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61" w14:textId="77777777" w:rsidR="00EB7343" w:rsidRDefault="000D00A8">
            <w:pPr>
              <w:spacing w:before="20" w:after="20"/>
              <w:jc w:val="center"/>
            </w:pPr>
            <w:r>
              <w:rPr>
                <w:b/>
                <w:bCs/>
                <w:color w:val="1A1A1A"/>
                <w:sz w:val="17"/>
                <w:szCs w:val="17"/>
              </w:rPr>
              <w:t>14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62" w14:textId="77777777" w:rsidR="00EB7343" w:rsidRDefault="000D00A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63" w14:textId="77777777" w:rsidR="00EB7343" w:rsidRDefault="000D00A8">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64" w14:textId="77777777" w:rsidR="00EB7343" w:rsidRDefault="000D00A8">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815065" w14:textId="77777777" w:rsidR="00EB7343" w:rsidRDefault="000D00A8">
            <w:pPr>
              <w:spacing w:before="20" w:after="20"/>
            </w:pPr>
            <w:r>
              <w:rPr>
                <w:color w:val="1A1A1A"/>
                <w:sz w:val="18"/>
                <w:szCs w:val="18"/>
              </w:rPr>
              <w:t>OR across sources: Q5.8a (if Yes) addresses at least 3 of 4 structured elements (benchmark type, scope, frequency, process description) with substantive content; OR Q5.10 covers multiple worker categories AND Q5.10a describes action type, scope, and at least methodology or compliance approach with reasonable specificity; OR Q5.8b (Not Yet, CAPPED AT THIS LEVEL) provides multiple substantive alternative fair-pay measures with implementation context. Strength in any one source reaches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815066" w14:textId="77777777" w:rsidR="00EB7343" w:rsidRDefault="000D00A8">
            <w:pPr>
              <w:spacing w:before="20" w:after="20"/>
            </w:pPr>
            <w:r>
              <w:rPr>
                <w:i/>
                <w:iCs/>
                <w:color w:val="1A1A1A"/>
                <w:sz w:val="17"/>
                <w:szCs w:val="17"/>
              </w:rPr>
              <w:t>For score 5 (AND): all applicable Approach sources must independently meet the leading standard — Q5.8a fully populated with all four elements if Q5.8 = Yes; Q5.10 covering all applicable worker categories; and Q5.10a providing full action, methodology, scope, outcomes, and compliance detail if action was taken.</w:t>
            </w:r>
          </w:p>
        </w:tc>
      </w:tr>
      <w:tr w:rsidR="00EB7343" w14:paraId="7C81506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C815068" w14:textId="77777777" w:rsidR="00EB7343" w:rsidRDefault="000D00A8">
            <w:pPr>
              <w:spacing w:before="20" w:after="20"/>
              <w:jc w:val="center"/>
            </w:pPr>
            <w:r>
              <w:rPr>
                <w:b/>
                <w:bCs/>
                <w:color w:val="1A1A1A"/>
                <w:sz w:val="17"/>
                <w:szCs w:val="17"/>
              </w:rPr>
              <w:t>14</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C815069" w14:textId="77777777" w:rsidR="00EB7343" w:rsidRDefault="000D00A8">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C81506A" w14:textId="77777777" w:rsidR="00EB7343" w:rsidRDefault="000D00A8">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C81506B" w14:textId="77777777" w:rsidR="00EB7343" w:rsidRDefault="000D00A8">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C81506C" w14:textId="77777777" w:rsidR="00EB7343" w:rsidRDefault="000D00A8">
            <w:pPr>
              <w:spacing w:before="20" w:after="20"/>
            </w:pPr>
            <w:r>
              <w:rPr>
                <w:color w:val="1A1A1A"/>
                <w:sz w:val="18"/>
                <w:szCs w:val="18"/>
              </w:rPr>
              <w:t>AND across all applicable sources: Q5.10 (always applicable) must cover all relevant worker categories for which action is applicable (any selection beyond ‘No action taken yet’ is assessed). If Q5.8 = Yes: Q5.8a must address all four structured elements — benchmark type(s) selected, scope applied across operations/value chain, frequency stated, AND a substantive process description covering the steps taken, external accreditations or benchmarks, and methodology. If action was taken (Q5.10 ≠ No action): Q5.</w:t>
            </w:r>
            <w:r>
              <w:rPr>
                <w:color w:val="1A1A1A"/>
                <w:sz w:val="18"/>
                <w:szCs w:val="18"/>
              </w:rPr>
              <w:t>10a must describe action type, scope and scale, how actions were determined (methodology), implementation approach, and how compliance and pay equity were ensured. Not Yet sub-areas (Q5.8b, Q5.10b) cannot contribute to score 5.</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C81506D" w14:textId="77777777" w:rsidR="00EB7343" w:rsidRDefault="000D00A8">
            <w:pPr>
              <w:spacing w:before="20" w:after="20"/>
            </w:pPr>
            <w:r>
              <w:rPr>
                <w:i/>
                <w:iCs/>
                <w:color w:val="1A1A1A"/>
                <w:sz w:val="17"/>
                <w:szCs w:val="17"/>
              </w:rPr>
              <w:t>Highest level achieved. Maintain comprehensive living wage assessment documentation and wage improvement governance.</w:t>
            </w:r>
          </w:p>
        </w:tc>
      </w:tr>
      <w:tr w:rsidR="00EB7343" w14:paraId="7C81507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C81506F" w14:textId="77777777" w:rsidR="00EB7343" w:rsidRDefault="000D00A8">
            <w:pPr>
              <w:spacing w:before="20" w:after="20"/>
              <w:jc w:val="center"/>
            </w:pPr>
            <w:r>
              <w:rPr>
                <w:b/>
                <w:bCs/>
                <w:color w:val="1A1A1A"/>
                <w:sz w:val="17"/>
                <w:szCs w:val="17"/>
              </w:rPr>
              <w:t>14</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C815070" w14:textId="77777777" w:rsidR="00EB7343" w:rsidRDefault="000D00A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C815071" w14:textId="77777777" w:rsidR="00EB7343" w:rsidRDefault="000D00A8">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C815072" w14:textId="77777777" w:rsidR="00EB7343" w:rsidRDefault="000D00A8">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C815073" w14:textId="77777777" w:rsidR="00EB7343" w:rsidRDefault="000D00A8">
            <w:pPr>
              <w:spacing w:before="20" w:after="20"/>
            </w:pPr>
            <w:r>
              <w:rPr>
                <w:color w:val="1A1A1A"/>
                <w:sz w:val="18"/>
                <w:szCs w:val="18"/>
              </w:rPr>
              <w:t>AND across all sources: Q5.6 is blank (no pay quartile data for any quartile or gender); Q5.7 is blank (no minimum wage proximity data); Q5.9 selects ‘Not in any direct operations’ or is blank; AND Q5.10a is blank (no wage improvement action described). The company provides no quantitative wage evidence and no wage action disclosure.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C815074" w14:textId="77777777" w:rsidR="00EB7343" w:rsidRDefault="000D00A8">
            <w:pPr>
              <w:spacing w:before="20" w:after="20"/>
            </w:pPr>
            <w:r>
              <w:rPr>
                <w:i/>
                <w:iCs/>
                <w:color w:val="1A1A1A"/>
                <w:sz w:val="17"/>
                <w:szCs w:val="17"/>
              </w:rPr>
              <w:t>Begin with Q5.9: select the option that best describes the extent to which the company pays a living wage. Then provide Q5.6 pay quartile data for at least the Upper and Bottom quartiles by gender.</w:t>
            </w:r>
          </w:p>
        </w:tc>
      </w:tr>
      <w:tr w:rsidR="00EB7343" w14:paraId="7C81507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76" w14:textId="77777777" w:rsidR="00EB7343" w:rsidRDefault="000D00A8">
            <w:pPr>
              <w:spacing w:before="20" w:after="20"/>
              <w:jc w:val="center"/>
            </w:pPr>
            <w:r>
              <w:rPr>
                <w:b/>
                <w:bCs/>
                <w:color w:val="1A1A1A"/>
                <w:sz w:val="17"/>
                <w:szCs w:val="17"/>
              </w:rPr>
              <w:t>14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77" w14:textId="77777777" w:rsidR="00EB7343" w:rsidRDefault="000D00A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78" w14:textId="77777777" w:rsidR="00EB7343" w:rsidRDefault="000D00A8">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79" w14:textId="77777777" w:rsidR="00EB7343" w:rsidRDefault="000D00A8">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81507A" w14:textId="77777777" w:rsidR="00EB7343" w:rsidRDefault="000D00A8">
            <w:pPr>
              <w:spacing w:before="20" w:after="20"/>
            </w:pPr>
            <w:r>
              <w:rPr>
                <w:color w:val="1A1A1A"/>
                <w:sz w:val="18"/>
                <w:szCs w:val="18"/>
              </w:rPr>
              <w:t>OR across sources: Q5.6 provides data for at least one pay quartile (even partially, e.g., female and male only for one quartile); OR Q5.7 provides the minimum wage proximity percentage for at least one gender; OR Q5.9 selects any option other than ‘Not in any direct operations’; OR Q5.10a describes a wage improvement action in general terms. At least one source provides minimal quantitative or action evidence.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81507B" w14:textId="77777777" w:rsidR="00EB7343" w:rsidRDefault="000D00A8">
            <w:pPr>
              <w:spacing w:before="20" w:after="20"/>
            </w:pPr>
            <w:r>
              <w:rPr>
                <w:i/>
                <w:iCs/>
                <w:color w:val="1A1A1A"/>
                <w:sz w:val="17"/>
                <w:szCs w:val="17"/>
              </w:rPr>
              <w:t>Complete Q5.6 for all four pay quartiles with Female and Male percentages that sum to 100% per row. Ensure Q5.9 reflects the actual extent of living wage payment accurately.</w:t>
            </w:r>
          </w:p>
        </w:tc>
      </w:tr>
      <w:tr w:rsidR="00EB7343" w14:paraId="7C81508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C81507D" w14:textId="77777777" w:rsidR="00EB7343" w:rsidRDefault="000D00A8">
            <w:pPr>
              <w:spacing w:before="20" w:after="20"/>
              <w:jc w:val="center"/>
            </w:pPr>
            <w:r>
              <w:rPr>
                <w:b/>
                <w:bCs/>
                <w:color w:val="1A1A1A"/>
                <w:sz w:val="17"/>
                <w:szCs w:val="17"/>
              </w:rPr>
              <w:lastRenderedPageBreak/>
              <w:t>14</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C81507E" w14:textId="77777777" w:rsidR="00EB7343" w:rsidRDefault="000D00A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C81507F" w14:textId="77777777" w:rsidR="00EB7343" w:rsidRDefault="000D00A8">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C815080" w14:textId="77777777" w:rsidR="00EB7343" w:rsidRDefault="000D00A8">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C815081" w14:textId="77777777" w:rsidR="00EB7343" w:rsidRDefault="000D00A8">
            <w:pPr>
              <w:spacing w:before="20" w:after="20"/>
            </w:pPr>
            <w:r>
              <w:rPr>
                <w:color w:val="1A1A1A"/>
                <w:sz w:val="18"/>
                <w:szCs w:val="18"/>
              </w:rPr>
              <w:t>OR across sources: Q5.6 provides data for most pay quartiles (3 of 4) with female and male percentages reasonably summing to 100% per row; OR Q5.7 is provided with female and male figures; OR Q5.9 selects ‘More than 1 location’ or ‘All global operations.’ Two or more sources provide partial evidence, but the overall picture of wage distribution is incomplete.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C815082" w14:textId="77777777" w:rsidR="00EB7343" w:rsidRDefault="000D00A8">
            <w:pPr>
              <w:spacing w:before="20" w:after="20"/>
            </w:pPr>
            <w:r>
              <w:rPr>
                <w:i/>
                <w:iCs/>
                <w:color w:val="1A1A1A"/>
                <w:sz w:val="17"/>
                <w:szCs w:val="17"/>
              </w:rPr>
              <w:t>Complete Q5.6 across all four quartiles with percentages summing to 100% per row. Provide Q5.7 if not yet done. Where action was taken on wage levels (Q5.10), add Q5.10a with the action type, scope, and at least one outcome or effectiveness indicator.</w:t>
            </w:r>
          </w:p>
        </w:tc>
      </w:tr>
      <w:tr w:rsidR="00EB7343" w14:paraId="7C81508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84" w14:textId="77777777" w:rsidR="00EB7343" w:rsidRDefault="000D00A8">
            <w:pPr>
              <w:spacing w:before="20" w:after="20"/>
              <w:jc w:val="center"/>
            </w:pPr>
            <w:r>
              <w:rPr>
                <w:b/>
                <w:bCs/>
                <w:color w:val="1A1A1A"/>
                <w:sz w:val="17"/>
                <w:szCs w:val="17"/>
              </w:rPr>
              <w:t>14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85" w14:textId="77777777" w:rsidR="00EB7343" w:rsidRDefault="000D00A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86" w14:textId="77777777" w:rsidR="00EB7343" w:rsidRDefault="000D00A8">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815087" w14:textId="77777777" w:rsidR="00EB7343" w:rsidRDefault="000D00A8">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815088" w14:textId="77777777" w:rsidR="00EB7343" w:rsidRDefault="000D00A8">
            <w:pPr>
              <w:spacing w:before="20" w:after="20"/>
            </w:pPr>
            <w:r>
              <w:rPr>
                <w:color w:val="1A1A1A"/>
                <w:sz w:val="18"/>
                <w:szCs w:val="18"/>
              </w:rPr>
              <w:t xml:space="preserve">OR across sources, AND within Q5.6: Q5.6 is substantially complete — all four pay quartiles have female and male percentages </w:t>
            </w:r>
            <w:proofErr w:type="gramStart"/>
            <w:r>
              <w:rPr>
                <w:color w:val="1A1A1A"/>
                <w:sz w:val="18"/>
                <w:szCs w:val="18"/>
              </w:rPr>
              <w:t>provided that</w:t>
            </w:r>
            <w:proofErr w:type="gramEnd"/>
            <w:r>
              <w:rPr>
                <w:color w:val="1A1A1A"/>
                <w:sz w:val="18"/>
                <w:szCs w:val="18"/>
              </w:rPr>
              <w:t xml:space="preserve"> sum to approximately 100% per row; AND Q5.7 provides minimum wage proximity data for at least female and male employees; AND Q5.9 is answered (any option). Additionally, where action was taken (Q5.10a applicable), a basic action description is provided. Strength in Q5.6 completeness is the primary threshold for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815089" w14:textId="77777777" w:rsidR="00EB7343" w:rsidRDefault="000D00A8">
            <w:pPr>
              <w:spacing w:before="20" w:after="20"/>
            </w:pPr>
            <w:r>
              <w:rPr>
                <w:i/>
                <w:iCs/>
                <w:color w:val="1A1A1A"/>
                <w:sz w:val="17"/>
                <w:szCs w:val="17"/>
              </w:rPr>
              <w:t>Ensure Q5.9 reflects actual global living wage coverage. Where Q5.10a is applicable, expand action detail to include scope and scale, outcomes or effectiveness indicators. Score 5 requires AND across all sources including Q5.10a where action was taken.</w:t>
            </w:r>
          </w:p>
        </w:tc>
      </w:tr>
      <w:tr w:rsidR="00EB7343" w14:paraId="7C81509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C81508B" w14:textId="77777777" w:rsidR="00EB7343" w:rsidRDefault="000D00A8">
            <w:pPr>
              <w:spacing w:before="20" w:after="20"/>
              <w:jc w:val="center"/>
            </w:pPr>
            <w:r>
              <w:rPr>
                <w:b/>
                <w:bCs/>
                <w:color w:val="1A1A1A"/>
                <w:sz w:val="17"/>
                <w:szCs w:val="17"/>
              </w:rPr>
              <w:t>14</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C81508C" w14:textId="77777777" w:rsidR="00EB7343" w:rsidRDefault="000D00A8">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C81508D" w14:textId="77777777" w:rsidR="00EB7343" w:rsidRDefault="000D00A8">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C81508E" w14:textId="77777777" w:rsidR="00EB7343" w:rsidRDefault="000D00A8">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C81508F" w14:textId="77777777" w:rsidR="00EB7343" w:rsidRDefault="000D00A8">
            <w:pPr>
              <w:spacing w:before="20" w:after="20"/>
            </w:pPr>
            <w:r>
              <w:rPr>
                <w:color w:val="1A1A1A"/>
                <w:sz w:val="18"/>
                <w:szCs w:val="18"/>
              </w:rPr>
              <w:t>AND across all sources: Q5.6 fully complete — all four pay quartiles with female AND male percentages summing to 100% per row (non-binary column completed if data is collected). Q5.7 provided for at least female and male. Q5.9 selects ‘More than 1 location’ or ‘All global operations’ (not ‘Not in any direct operations’ or ‘1 location only’ — meaningful living wage coverage is demonstrated). If action was taken (Q5.10 ≠ No action): Q5.10a must describe action type, scope and scale, AND outcomes or effectiven</w:t>
            </w:r>
            <w:r>
              <w:rPr>
                <w:color w:val="1A1A1A"/>
                <w:sz w:val="18"/>
                <w:szCs w:val="18"/>
              </w:rPr>
              <w:t>ess indicators. A company with Q5.6 complete but Q5.9 = ‘Not in any direct operations’, or with Q5.10 showing action but Q5.10a blank, cannot reach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C815090" w14:textId="77777777" w:rsidR="00EB7343" w:rsidRDefault="000D00A8">
            <w:pPr>
              <w:spacing w:before="20" w:after="20"/>
            </w:pPr>
            <w:r>
              <w:rPr>
                <w:i/>
                <w:iCs/>
                <w:color w:val="1A1A1A"/>
                <w:sz w:val="17"/>
                <w:szCs w:val="17"/>
              </w:rPr>
              <w:t>Highest level achieved. Maintain complete wage level disclosure and continue expanding living wage coverage where operationally feasible.</w:t>
            </w:r>
          </w:p>
        </w:tc>
      </w:tr>
    </w:tbl>
    <w:p w14:paraId="7C815092" w14:textId="77777777" w:rsidR="00EB7343" w:rsidRDefault="00EB7343">
      <w:pPr>
        <w:pBdr>
          <w:bottom w:val="single" w:sz="4" w:space="1" w:color="D9D9D9"/>
        </w:pBdr>
        <w:spacing w:before="240" w:after="240"/>
      </w:pPr>
    </w:p>
    <w:p w14:paraId="7C815093" w14:textId="77777777" w:rsidR="00EB7343" w:rsidRDefault="000D00A8">
      <w:pPr>
        <w:pStyle w:val="Heading1"/>
        <w:spacing w:before="360" w:after="160"/>
      </w:pPr>
      <w:r>
        <w:rPr>
          <w:b/>
          <w:bCs/>
          <w:color w:val="1F3864"/>
          <w:sz w:val="34"/>
          <w:szCs w:val="34"/>
        </w:rPr>
        <w:t>4. Score Calculation</w:t>
      </w:r>
    </w:p>
    <w:p w14:paraId="7C815094" w14:textId="77777777" w:rsidR="00EB7343" w:rsidRDefault="000D00A8">
      <w:pPr>
        <w:spacing w:before="80" w:after="80"/>
      </w:pPr>
      <w:r>
        <w:rPr>
          <w:color w:val="1A1A1A"/>
        </w:rPr>
        <w:t>Once Awareness, Approach, and Action sub-scores are assigned, the composite topic score is calculated using equal weighting across the three dimensions.</w:t>
      </w:r>
    </w:p>
    <w:p w14:paraId="7C815095" w14:textId="77777777" w:rsidR="00EB7343" w:rsidRDefault="000D00A8">
      <w:pPr>
        <w:pStyle w:val="Heading2"/>
        <w:spacing w:before="280" w:after="120"/>
      </w:pPr>
      <w:proofErr w:type="gramStart"/>
      <w:r>
        <w:rPr>
          <w:b/>
          <w:bCs/>
          <w:color w:val="2E75B6"/>
        </w:rPr>
        <w:t>4.1  Formulas</w:t>
      </w:r>
      <w:proofErr w:type="gramEnd"/>
    </w:p>
    <w:p w14:paraId="7C815096" w14:textId="77777777" w:rsidR="00EB7343" w:rsidRDefault="000D00A8">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(Awareness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3</w:t>
      </w:r>
    </w:p>
    <w:p w14:paraId="7C815097" w14:textId="77777777" w:rsidR="00EB7343" w:rsidRDefault="000D00A8">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7C815098" w14:textId="77777777" w:rsidR="00EB7343" w:rsidRDefault="000D00A8">
      <w:pPr>
        <w:spacing w:before="80" w:after="60"/>
      </w:pPr>
      <w:r>
        <w:rPr>
          <w:i/>
          <w:iCs/>
          <w:color w:val="666666"/>
          <w:sz w:val="17"/>
          <w:szCs w:val="17"/>
        </w:rPr>
        <w:t>All reported topic scores are on the 0–100 scale. Each dimension carries equal weight (33.3%). Not Yet path: Awareness ≤ 3, Approach ≤ 3, Action assessed normally via always-applicable sources (Q5.6, Q5.7, Q5.9). Maximum composite where Q5.8 = Not Yet and no wage action taken = (3 + 3 + Action) ÷ 3.</w:t>
      </w:r>
    </w:p>
    <w:p w14:paraId="7C815099" w14:textId="77777777" w:rsidR="00EB7343" w:rsidRDefault="000D00A8">
      <w:pPr>
        <w:pStyle w:val="Heading2"/>
        <w:spacing w:before="280" w:after="120"/>
      </w:pPr>
      <w:proofErr w:type="gramStart"/>
      <w:r>
        <w:rPr>
          <w:b/>
          <w:bCs/>
          <w:color w:val="2E75B6"/>
        </w:rPr>
        <w:lastRenderedPageBreak/>
        <w:t>4.2  Worked</w:t>
      </w:r>
      <w:proofErr w:type="gramEnd"/>
      <w:r>
        <w:rPr>
          <w:b/>
          <w:bCs/>
          <w:color w:val="2E75B6"/>
        </w:rPr>
        <w:t xml:space="preserve"> Examples</w:t>
      </w:r>
    </w:p>
    <w:p w14:paraId="7C81509A" w14:textId="77777777" w:rsidR="00EB7343" w:rsidRDefault="000D00A8">
      <w:pPr>
        <w:spacing w:before="80" w:after="80"/>
      </w:pPr>
      <w:r>
        <w:rPr>
          <w:b/>
          <w:bCs/>
          <w:color w:val="2E75B6"/>
        </w:rPr>
        <w:t>Example A: Comprehensive wage level disclosure with living wage approach</w:t>
      </w:r>
    </w:p>
    <w:p w14:paraId="7C81509B" w14:textId="77777777" w:rsidR="00EB7343" w:rsidRDefault="000D00A8">
      <w:pPr>
        <w:spacing w:before="80" w:after="80"/>
      </w:pPr>
      <w:r>
        <w:rPr>
          <w:color w:val="1A1A1A"/>
          <w:sz w:val="19"/>
          <w:szCs w:val="19"/>
        </w:rPr>
        <w:t>Q5.6: All four pay quartiles completed. Upper: Female 38%, Male 62%. Upper-middle: Female 44%, Male 56%. Lower-middle: Female 51%, Male 49%. Bottom: Female 57%, Male 43%. Each row sums to 100%.</w:t>
      </w:r>
    </w:p>
    <w:p w14:paraId="7C81509C" w14:textId="77777777" w:rsidR="00EB7343" w:rsidRDefault="000D00A8">
      <w:pPr>
        <w:spacing w:before="80" w:after="80"/>
      </w:pPr>
      <w:r>
        <w:rPr>
          <w:color w:val="1A1A1A"/>
          <w:sz w:val="19"/>
          <w:szCs w:val="19"/>
        </w:rPr>
        <w:t>Q5.7: Female 8.2%, Male 6.7% (employees at/near minimum wage).</w:t>
      </w:r>
    </w:p>
    <w:p w14:paraId="7C81509D" w14:textId="77777777" w:rsidR="00EB7343" w:rsidRDefault="000D00A8">
      <w:pPr>
        <w:spacing w:before="80" w:after="80"/>
      </w:pPr>
      <w:r>
        <w:rPr>
          <w:color w:val="1A1A1A"/>
          <w:sz w:val="19"/>
          <w:szCs w:val="19"/>
        </w:rPr>
        <w:t>Q5.8: Yes. Q5.8a: Benchmark type: External living wage benchmark (Anker methodology). Scope: All direct operations AND Selected value chain (Tier 1 suppliers in 3 highest-risk countries). Frequency: Annually. Process: “We assess living wage levels annually using the Anker Research Institute methodology. Each January, our Total Rewards team compares the most recent Anker living wage estimates for each operating country against our minimum base pay floor. Findings are reported to the Remuneration Committee. W</w:t>
      </w:r>
      <w:r>
        <w:rPr>
          <w:color w:val="1A1A1A"/>
          <w:sz w:val="19"/>
          <w:szCs w:val="19"/>
        </w:rPr>
        <w:t>here a gap is identified, a remediation timeline is set with HR and Finance sign-off.”</w:t>
      </w:r>
    </w:p>
    <w:p w14:paraId="7C81509E" w14:textId="77777777" w:rsidR="00EB7343" w:rsidRDefault="000D00A8">
      <w:pPr>
        <w:spacing w:before="80" w:after="80"/>
      </w:pPr>
      <w:r>
        <w:rPr>
          <w:color w:val="1A1A1A"/>
          <w:sz w:val="19"/>
          <w:szCs w:val="19"/>
        </w:rPr>
        <w:t xml:space="preserve">Q5.9: All global operations. Q5.10: Yes, direct employees AND </w:t>
      </w:r>
      <w:proofErr w:type="gramStart"/>
      <w:r>
        <w:rPr>
          <w:color w:val="1A1A1A"/>
          <w:sz w:val="19"/>
          <w:szCs w:val="19"/>
        </w:rPr>
        <w:t>Yes</w:t>
      </w:r>
      <w:proofErr w:type="gramEnd"/>
      <w:r>
        <w:rPr>
          <w:color w:val="1A1A1A"/>
          <w:sz w:val="19"/>
          <w:szCs w:val="19"/>
        </w:rPr>
        <w:t>, temporary or agency workers selected. Q5.10a: “In 2024, we raised the minimum pay floor for direct employees in three Southeast Asian locations (covering 2,100 workers) following our annual Anker assessment. The increase averaged 11% above the previous floor. Action was determined by the gap between Anker estimates and our prior pay floor. Implementation was phased over Q2–Q3 2024 with payroll compliance confirmed by HR and Finance audit. Effectiveness: 100% of affected workers now paid above the Anker</w:t>
      </w:r>
      <w:r>
        <w:rPr>
          <w:color w:val="1A1A1A"/>
          <w:sz w:val="19"/>
          <w:szCs w:val="19"/>
        </w:rPr>
        <w:t xml:space="preserve"> living wage threshold. Pay equity checks confirmed no gender or ethnicity wage divergence introduced by the adjustment.”</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EB7343" w14:paraId="7C8150A2"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C81509F" w14:textId="77777777" w:rsidR="00EB7343" w:rsidRDefault="000D00A8">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C8150A0" w14:textId="77777777" w:rsidR="00EB7343" w:rsidRDefault="000D00A8">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C8150A1" w14:textId="77777777" w:rsidR="00EB7343" w:rsidRDefault="000D00A8">
            <w:pPr>
              <w:jc w:val="center"/>
            </w:pPr>
            <w:r>
              <w:rPr>
                <w:b/>
                <w:bCs/>
                <w:color w:val="FFFFFF"/>
                <w:sz w:val="16"/>
                <w:szCs w:val="16"/>
              </w:rPr>
              <w:t>Calculation</w:t>
            </w:r>
          </w:p>
        </w:tc>
      </w:tr>
      <w:tr w:rsidR="00EB7343" w14:paraId="7C8150A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C8150A3" w14:textId="77777777" w:rsidR="00EB7343" w:rsidRDefault="000D00A8">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C8150A4" w14:textId="77777777" w:rsidR="00EB7343" w:rsidRDefault="000D00A8">
            <w:pPr>
              <w:spacing w:before="20" w:after="20"/>
            </w:pPr>
            <w:r>
              <w:rPr>
                <w:color w:val="1A1A1A"/>
                <w:sz w:val="18"/>
                <w:szCs w:val="18"/>
              </w:rPr>
              <w:t>5 (Leading) — Q5.8 = Yes. Full recognition of a living wage approach.</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C8150A5" w14:textId="77777777" w:rsidR="00EB7343" w:rsidRDefault="00EB7343">
            <w:pPr>
              <w:spacing w:before="20" w:after="20"/>
            </w:pPr>
          </w:p>
        </w:tc>
      </w:tr>
      <w:tr w:rsidR="00EB7343" w14:paraId="7C8150A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C8150A7" w14:textId="77777777" w:rsidR="00EB7343" w:rsidRDefault="000D00A8">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C8150A8" w14:textId="77777777" w:rsidR="00EB7343" w:rsidRDefault="000D00A8">
            <w:pPr>
              <w:spacing w:before="20" w:after="20"/>
            </w:pPr>
            <w:r>
              <w:rPr>
                <w:color w:val="1A1A1A"/>
                <w:sz w:val="18"/>
                <w:szCs w:val="18"/>
              </w:rPr>
              <w:t>5 (Leading) — AND satisfied: Q5.8a addresses all four elements (Anker benchmark, both direct ops and VC scope, annually, substantive process description with governance structure and remediation trigger). Q5.10 covers two worker categories. Q5.10a describes methodology (Anker gap analysis), implementation (phased Q2–Q3), and compliance (HR/Finance audit).</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C8150A9" w14:textId="77777777" w:rsidR="00EB7343" w:rsidRDefault="00EB7343">
            <w:pPr>
              <w:spacing w:before="20" w:after="20"/>
            </w:pPr>
          </w:p>
        </w:tc>
      </w:tr>
      <w:tr w:rsidR="00EB7343" w14:paraId="7C8150A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C8150AB" w14:textId="77777777" w:rsidR="00EB7343" w:rsidRDefault="000D00A8">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C8150AC" w14:textId="77777777" w:rsidR="00EB7343" w:rsidRDefault="000D00A8">
            <w:pPr>
              <w:spacing w:before="20" w:after="20"/>
            </w:pPr>
            <w:r>
              <w:rPr>
                <w:color w:val="1A1A1A"/>
                <w:sz w:val="18"/>
                <w:szCs w:val="18"/>
              </w:rPr>
              <w:t>5 (Leading) — AND satisfied: Q5.6 complete across all four quartiles (each row sums to 100%). Q5.7 provided for female and male. Q5.9 = All global operations. Q5.10a describes action type, scope (2,100 workers, 3 locations), outcomes (100% above Anker threshold), and effectiveness indicator (pay equity check).</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C8150AD" w14:textId="77777777" w:rsidR="00EB7343" w:rsidRDefault="00EB7343">
            <w:pPr>
              <w:spacing w:before="20" w:after="20"/>
            </w:pPr>
          </w:p>
        </w:tc>
      </w:tr>
      <w:tr w:rsidR="00EB7343" w14:paraId="7C8150B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C8150AF" w14:textId="77777777" w:rsidR="00EB7343" w:rsidRDefault="000D00A8">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C8150B0" w14:textId="77777777" w:rsidR="00EB7343" w:rsidRDefault="000D00A8">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C8150B1" w14:textId="77777777" w:rsidR="00EB7343" w:rsidRDefault="000D00A8">
            <w:pPr>
              <w:spacing w:before="20" w:after="20"/>
            </w:pPr>
            <w:r>
              <w:rPr>
                <w:b/>
                <w:bCs/>
                <w:color w:val="1A1A1A"/>
                <w:sz w:val="19"/>
                <w:szCs w:val="19"/>
              </w:rPr>
              <w:t>Topic Score = 5.00 × 20 = 100 / 100</w:t>
            </w:r>
          </w:p>
        </w:tc>
      </w:tr>
    </w:tbl>
    <w:p w14:paraId="7C8150B3" w14:textId="77777777" w:rsidR="00EB7343" w:rsidRDefault="000D00A8">
      <w:pPr>
        <w:spacing w:before="80" w:after="60"/>
      </w:pPr>
      <w:r>
        <w:rPr>
          <w:i/>
          <w:iCs/>
          <w:color w:val="666666"/>
          <w:sz w:val="17"/>
          <w:szCs w:val="17"/>
        </w:rPr>
        <w:t>Full marks. The response links all three dimensions coherently: the living wage approach (Awareness) feeds the assessment process (Approach), which drives the remediation action (Action) with verifiable outcomes.</w:t>
      </w:r>
    </w:p>
    <w:p w14:paraId="7C8150B4" w14:textId="77777777" w:rsidR="00EB7343" w:rsidRDefault="000D00A8">
      <w:pPr>
        <w:spacing w:before="240" w:after="80"/>
      </w:pPr>
      <w:r>
        <w:rPr>
          <w:b/>
          <w:bCs/>
          <w:color w:val="2E75B6"/>
        </w:rPr>
        <w:t>Example B: Partial disclosure — Not Yet on living wage, incomplete quartile data</w:t>
      </w:r>
    </w:p>
    <w:p w14:paraId="7C8150B5" w14:textId="77777777" w:rsidR="00EB7343" w:rsidRDefault="000D00A8">
      <w:pPr>
        <w:spacing w:before="80" w:after="80"/>
      </w:pPr>
      <w:r>
        <w:rPr>
          <w:color w:val="1A1A1A"/>
          <w:sz w:val="19"/>
          <w:szCs w:val="19"/>
        </w:rPr>
        <w:t>Q5.6: Upper: Female 35%, Male 65%. Bottom: Female 60%, Male 40%. Upper-middle and Lower-middle rows are blank.</w:t>
      </w:r>
    </w:p>
    <w:p w14:paraId="7C8150B6" w14:textId="77777777" w:rsidR="00EB7343" w:rsidRDefault="000D00A8">
      <w:pPr>
        <w:spacing w:before="80" w:after="80"/>
      </w:pPr>
      <w:r>
        <w:rPr>
          <w:color w:val="1A1A1A"/>
          <w:sz w:val="19"/>
          <w:szCs w:val="19"/>
        </w:rPr>
        <w:t>Q5.7: Blank.</w:t>
      </w:r>
    </w:p>
    <w:p w14:paraId="7C8150B7" w14:textId="77777777" w:rsidR="00EB7343" w:rsidRDefault="000D00A8">
      <w:pPr>
        <w:spacing w:before="80" w:after="80"/>
      </w:pPr>
      <w:r>
        <w:rPr>
          <w:color w:val="1A1A1A"/>
          <w:sz w:val="19"/>
          <w:szCs w:val="19"/>
        </w:rPr>
        <w:t>Q5.8: Not Yet. Q5.8b: “We plan to develop a living wage framework by end of 2025. Currently, we ensure compliance with local minimum wage laws as our baseline for fair pay.”</w:t>
      </w:r>
    </w:p>
    <w:p w14:paraId="7C8150B8" w14:textId="77777777" w:rsidR="00EB7343" w:rsidRDefault="000D00A8">
      <w:pPr>
        <w:spacing w:before="80" w:after="80"/>
      </w:pPr>
      <w:r>
        <w:rPr>
          <w:color w:val="1A1A1A"/>
          <w:sz w:val="19"/>
          <w:szCs w:val="19"/>
        </w:rPr>
        <w:t>Q5.9: 1 location only. Q5.10: No action taken yet. Q5.10b: “We conduct annual pay benchmarking against market rates.”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EB7343" w14:paraId="7C8150BC"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C8150B9" w14:textId="77777777" w:rsidR="00EB7343" w:rsidRDefault="000D00A8">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C8150BA" w14:textId="77777777" w:rsidR="00EB7343" w:rsidRDefault="000D00A8">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C8150BB" w14:textId="77777777" w:rsidR="00EB7343" w:rsidRDefault="000D00A8">
            <w:pPr>
              <w:jc w:val="center"/>
            </w:pPr>
            <w:r>
              <w:rPr>
                <w:b/>
                <w:bCs/>
                <w:color w:val="FFFFFF"/>
                <w:sz w:val="16"/>
                <w:szCs w:val="16"/>
              </w:rPr>
              <w:t>Calculation</w:t>
            </w:r>
          </w:p>
        </w:tc>
      </w:tr>
      <w:tr w:rsidR="00EB7343" w14:paraId="7C8150C0"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C8150BD" w14:textId="77777777" w:rsidR="00EB7343" w:rsidRDefault="000D00A8">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C8150BE" w14:textId="77777777" w:rsidR="00EB7343" w:rsidRDefault="000D00A8">
            <w:pPr>
              <w:spacing w:before="20" w:after="20"/>
            </w:pPr>
            <w:r>
              <w:rPr>
                <w:color w:val="1A1A1A"/>
                <w:sz w:val="18"/>
                <w:szCs w:val="18"/>
              </w:rPr>
              <w:t>3 (Adequate) — Q5.8 = Not Yet. Q5.8b provides specific plans with an expected date (end 2025). This lifts Awareness from 1 to 3. Maximum for the Not Yet path.</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C8150BF" w14:textId="77777777" w:rsidR="00EB7343" w:rsidRDefault="00EB7343">
            <w:pPr>
              <w:spacing w:before="20" w:after="20"/>
            </w:pPr>
          </w:p>
        </w:tc>
      </w:tr>
      <w:tr w:rsidR="00EB7343" w14:paraId="7C8150C4"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C8150C1" w14:textId="77777777" w:rsidR="00EB7343" w:rsidRDefault="000D00A8">
            <w:pPr>
              <w:spacing w:before="20" w:after="20"/>
            </w:pPr>
            <w:r>
              <w:rPr>
                <w:b/>
                <w:bCs/>
                <w:color w:val="70AD47"/>
                <w:sz w:val="19"/>
                <w:szCs w:val="19"/>
              </w:rPr>
              <w:lastRenderedPageBreak/>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C8150C2" w14:textId="77777777" w:rsidR="00EB7343" w:rsidRDefault="000D00A8">
            <w:pPr>
              <w:spacing w:before="20" w:after="20"/>
            </w:pPr>
            <w:r>
              <w:rPr>
                <w:color w:val="1A1A1A"/>
                <w:sz w:val="18"/>
                <w:szCs w:val="18"/>
              </w:rPr>
              <w:t>1 (Minimal) — Q5.8b mentions minimum wage compliance as an alternative measure (thin — no description of how it operates or what governance oversees it). Q5.10 = No action taken yet. Q5.10b mentions annual pay benchmarking (one measure, no implementation context). OR: some Approach signals exist but none are substantive.</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C8150C3" w14:textId="77777777" w:rsidR="00EB7343" w:rsidRDefault="00EB7343">
            <w:pPr>
              <w:spacing w:before="20" w:after="20"/>
            </w:pPr>
          </w:p>
        </w:tc>
      </w:tr>
      <w:tr w:rsidR="00EB7343" w14:paraId="7C8150C8"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C8150C5" w14:textId="77777777" w:rsidR="00EB7343" w:rsidRDefault="000D00A8">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C8150C6" w14:textId="77777777" w:rsidR="00EB7343" w:rsidRDefault="000D00A8">
            <w:pPr>
              <w:spacing w:before="20" w:after="20"/>
            </w:pPr>
            <w:r>
              <w:rPr>
                <w:color w:val="1A1A1A"/>
                <w:sz w:val="18"/>
                <w:szCs w:val="18"/>
              </w:rPr>
              <w:t>1 (Minimal) — Q5.6 provides 2 of 4 quartiles (Upper and Bottom only, middle two blank). Q5.7 blank. Q5.9 = 1 location only (weakest non-zero coverage). Q5.10a blank. OR: some pay quartile data exists but is too incomplete to reach score 2.</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C8150C7" w14:textId="77777777" w:rsidR="00EB7343" w:rsidRDefault="00EB7343">
            <w:pPr>
              <w:spacing w:before="20" w:after="20"/>
            </w:pPr>
          </w:p>
        </w:tc>
      </w:tr>
      <w:tr w:rsidR="00EB7343" w14:paraId="7C8150CC"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C8150C9" w14:textId="77777777" w:rsidR="00EB7343" w:rsidRDefault="000D00A8">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C8150CA" w14:textId="77777777" w:rsidR="00EB7343" w:rsidRDefault="000D00A8">
            <w:pPr>
              <w:spacing w:before="20" w:after="20"/>
            </w:pPr>
            <w:r>
              <w:rPr>
                <w:b/>
                <w:bCs/>
                <w:color w:val="1A1A1A"/>
                <w:sz w:val="19"/>
                <w:szCs w:val="19"/>
              </w:rPr>
              <w:t>(3 + 1 + 1) ÷ 3 = 1.67</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C8150CB" w14:textId="77777777" w:rsidR="00EB7343" w:rsidRDefault="000D00A8">
            <w:pPr>
              <w:spacing w:before="20" w:after="20"/>
            </w:pPr>
            <w:r>
              <w:rPr>
                <w:b/>
                <w:bCs/>
                <w:color w:val="1A1A1A"/>
                <w:sz w:val="19"/>
                <w:szCs w:val="19"/>
              </w:rPr>
              <w:t>Topic Score = 1.67 × 20 = 33 / 100</w:t>
            </w:r>
          </w:p>
        </w:tc>
      </w:tr>
    </w:tbl>
    <w:p w14:paraId="7C8150CD" w14:textId="77777777" w:rsidR="00EB7343" w:rsidRDefault="000D00A8">
      <w:pPr>
        <w:spacing w:before="80" w:after="60"/>
      </w:pPr>
      <w:r>
        <w:rPr>
          <w:i/>
          <w:iCs/>
          <w:color w:val="666666"/>
          <w:sz w:val="17"/>
          <w:szCs w:val="17"/>
        </w:rPr>
        <w:t>33/100. Awareness is lifted by the specific 2025 plan date. Most impactful next steps: (1) complete the two missing pay quartile rows in Q5.6; (2) provide Q5.7 minimum wage proximity data; (3) expand Q5.8b alternative fair-pay measures with implementation detail; (4) develop and implement the living wage framework by end-2025 to move Q5.8 to Yes.</w:t>
      </w:r>
    </w:p>
    <w:sectPr w:rsidR="00EB7343">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B4F02" w14:textId="77777777" w:rsidR="000D00A8" w:rsidRDefault="000D00A8" w:rsidP="007C3887">
      <w:r>
        <w:separator/>
      </w:r>
    </w:p>
  </w:endnote>
  <w:endnote w:type="continuationSeparator" w:id="0">
    <w:p w14:paraId="7B697406" w14:textId="77777777" w:rsidR="000D00A8" w:rsidRDefault="000D00A8" w:rsidP="007C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9A15" w14:textId="77777777" w:rsidR="007C3887" w:rsidRDefault="007C38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E9FA5" w14:textId="77777777" w:rsidR="007C3887" w:rsidRDefault="007C38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6958" w14:textId="77777777" w:rsidR="007C3887" w:rsidRDefault="007C38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3FC07" w14:textId="77777777" w:rsidR="000D00A8" w:rsidRDefault="000D00A8" w:rsidP="007C3887">
      <w:r>
        <w:separator/>
      </w:r>
    </w:p>
  </w:footnote>
  <w:footnote w:type="continuationSeparator" w:id="0">
    <w:p w14:paraId="4521AB3B" w14:textId="77777777" w:rsidR="000D00A8" w:rsidRDefault="000D00A8" w:rsidP="007C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C344" w14:textId="77777777" w:rsidR="007C3887" w:rsidRDefault="007C38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802342"/>
      <w:docPartObj>
        <w:docPartGallery w:val="Watermarks"/>
        <w:docPartUnique/>
      </w:docPartObj>
    </w:sdtPr>
    <w:sdtContent>
      <w:p w14:paraId="1B4F0E2A" w14:textId="1B9AB4A8" w:rsidR="007C3887" w:rsidRDefault="007C3887">
        <w:pPr>
          <w:pStyle w:val="Header"/>
        </w:pPr>
        <w:r>
          <w:rPr>
            <w:noProof/>
          </w:rPr>
          <w:pict w14:anchorId="74464A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0837" w14:textId="77777777" w:rsidR="007C3887" w:rsidRDefault="007C38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91BCF"/>
    <w:multiLevelType w:val="hybridMultilevel"/>
    <w:tmpl w:val="14B854C8"/>
    <w:lvl w:ilvl="0" w:tplc="0FEAF2E4">
      <w:start w:val="1"/>
      <w:numFmt w:val="bullet"/>
      <w:lvlText w:val="●"/>
      <w:lvlJc w:val="left"/>
      <w:pPr>
        <w:ind w:left="720" w:hanging="360"/>
      </w:pPr>
    </w:lvl>
    <w:lvl w:ilvl="1" w:tplc="DFEE41B2">
      <w:start w:val="1"/>
      <w:numFmt w:val="bullet"/>
      <w:lvlText w:val="○"/>
      <w:lvlJc w:val="left"/>
      <w:pPr>
        <w:ind w:left="1440" w:hanging="360"/>
      </w:pPr>
    </w:lvl>
    <w:lvl w:ilvl="2" w:tplc="A1607CBC">
      <w:start w:val="1"/>
      <w:numFmt w:val="bullet"/>
      <w:lvlText w:val="■"/>
      <w:lvlJc w:val="left"/>
      <w:pPr>
        <w:ind w:left="2160" w:hanging="360"/>
      </w:pPr>
    </w:lvl>
    <w:lvl w:ilvl="3" w:tplc="9A14600C">
      <w:start w:val="1"/>
      <w:numFmt w:val="bullet"/>
      <w:lvlText w:val="●"/>
      <w:lvlJc w:val="left"/>
      <w:pPr>
        <w:ind w:left="2880" w:hanging="360"/>
      </w:pPr>
    </w:lvl>
    <w:lvl w:ilvl="4" w:tplc="0C80E2D2">
      <w:start w:val="1"/>
      <w:numFmt w:val="bullet"/>
      <w:lvlText w:val="○"/>
      <w:lvlJc w:val="left"/>
      <w:pPr>
        <w:ind w:left="3600" w:hanging="360"/>
      </w:pPr>
    </w:lvl>
    <w:lvl w:ilvl="5" w:tplc="293ADB82">
      <w:start w:val="1"/>
      <w:numFmt w:val="bullet"/>
      <w:lvlText w:val="■"/>
      <w:lvlJc w:val="left"/>
      <w:pPr>
        <w:ind w:left="4320" w:hanging="360"/>
      </w:pPr>
    </w:lvl>
    <w:lvl w:ilvl="6" w:tplc="A4865052">
      <w:start w:val="1"/>
      <w:numFmt w:val="bullet"/>
      <w:lvlText w:val="●"/>
      <w:lvlJc w:val="left"/>
      <w:pPr>
        <w:ind w:left="5040" w:hanging="360"/>
      </w:pPr>
    </w:lvl>
    <w:lvl w:ilvl="7" w:tplc="DFF65D2C">
      <w:start w:val="1"/>
      <w:numFmt w:val="bullet"/>
      <w:lvlText w:val="●"/>
      <w:lvlJc w:val="left"/>
      <w:pPr>
        <w:ind w:left="5760" w:hanging="360"/>
      </w:pPr>
    </w:lvl>
    <w:lvl w:ilvl="8" w:tplc="DDC205DA">
      <w:start w:val="1"/>
      <w:numFmt w:val="bullet"/>
      <w:lvlText w:val="●"/>
      <w:lvlJc w:val="left"/>
      <w:pPr>
        <w:ind w:left="6480" w:hanging="360"/>
      </w:pPr>
    </w:lvl>
  </w:abstractNum>
  <w:num w:numId="1" w16cid:durableId="49449352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343"/>
    <w:rsid w:val="000D00A8"/>
    <w:rsid w:val="007C3887"/>
    <w:rsid w:val="00B17A4F"/>
    <w:rsid w:val="00EB734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1500F"/>
  <w15:docId w15:val="{947EB548-7661-4A26-9DD8-1CE51543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7C3887"/>
    <w:pPr>
      <w:tabs>
        <w:tab w:val="center" w:pos="4513"/>
        <w:tab w:val="right" w:pos="9026"/>
      </w:tabs>
    </w:pPr>
  </w:style>
  <w:style w:type="character" w:customStyle="1" w:styleId="HeaderChar">
    <w:name w:val="Header Char"/>
    <w:basedOn w:val="DefaultParagraphFont"/>
    <w:link w:val="Header"/>
    <w:uiPriority w:val="99"/>
    <w:rsid w:val="007C3887"/>
  </w:style>
  <w:style w:type="paragraph" w:styleId="Footer">
    <w:name w:val="footer"/>
    <w:basedOn w:val="Normal"/>
    <w:link w:val="FooterChar"/>
    <w:uiPriority w:val="99"/>
    <w:unhideWhenUsed/>
    <w:rsid w:val="007C3887"/>
    <w:pPr>
      <w:tabs>
        <w:tab w:val="center" w:pos="4513"/>
        <w:tab w:val="right" w:pos="9026"/>
      </w:tabs>
    </w:pPr>
  </w:style>
  <w:style w:type="character" w:customStyle="1" w:styleId="FooterChar">
    <w:name w:val="Footer Char"/>
    <w:basedOn w:val="DefaultParagraphFont"/>
    <w:link w:val="Footer"/>
    <w:uiPriority w:val="99"/>
    <w:rsid w:val="007C38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5563FB-1CA4-4B18-90DF-B35956EABF80}">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75CCB695-E77D-4254-AF86-98FE4D801E33}">
  <ds:schemaRefs>
    <ds:schemaRef ds:uri="http://schemas.microsoft.com/sharepoint/v3/contenttype/forms"/>
  </ds:schemaRefs>
</ds:datastoreItem>
</file>

<file path=customXml/itemProps3.xml><?xml version="1.0" encoding="utf-8"?>
<ds:datastoreItem xmlns:ds="http://schemas.openxmlformats.org/officeDocument/2006/customXml" ds:itemID="{1861021E-50DA-41C8-9142-F6C137515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3280</Words>
  <Characters>18700</Characters>
  <Application>Microsoft Office Word</Application>
  <DocSecurity>0</DocSecurity>
  <Lines>155</Lines>
  <Paragraphs>43</Paragraphs>
  <ScaleCrop>false</ScaleCrop>
  <Company/>
  <LinksUpToDate>false</LinksUpToDate>
  <CharactersWithSpaces>21937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Arora, Cmran (TR Foundation)</cp:lastModifiedBy>
  <cp:revision>2</cp:revision>
  <dcterms:created xsi:type="dcterms:W3CDTF">2026-07-03T10:18:00Z</dcterms:created>
  <dcterms:modified xsi:type="dcterms:W3CDTF">2026-07-14T07:23:00Z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